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东南大学国家大学科技园江宁园区管理办法（试行）</w:t>
      </w: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仿宋" w:hAnsi="仿宋" w:eastAsia="仿宋" w:cs="仿宋"/>
          <w:b/>
          <w:color w:val="333333"/>
          <w:sz w:val="32"/>
          <w:szCs w:val="32"/>
        </w:rPr>
      </w:pPr>
      <w:r>
        <w:rPr>
          <w:rStyle w:val="9"/>
          <w:rFonts w:hint="eastAsia" w:ascii="仿宋" w:hAnsi="仿宋" w:eastAsia="仿宋" w:cs="仿宋"/>
          <w:bCs/>
          <w:color w:val="000000"/>
          <w:sz w:val="30"/>
          <w:szCs w:val="30"/>
          <w:shd w:val="clear" w:color="auto" w:fill="FFFFFF"/>
        </w:rPr>
        <w:t>第一章</w:t>
      </w:r>
      <w:r>
        <w:rPr>
          <w:rStyle w:val="9"/>
          <w:rFonts w:ascii="仿宋" w:hAnsi="仿宋" w:eastAsia="仿宋" w:cs="仿宋"/>
          <w:bCs/>
          <w:color w:val="000000"/>
          <w:sz w:val="30"/>
          <w:szCs w:val="30"/>
          <w:shd w:val="clear" w:color="auto" w:fill="FFFFFF"/>
        </w:rPr>
        <w:t xml:space="preserve"> </w:t>
      </w:r>
      <w:r>
        <w:rPr>
          <w:rStyle w:val="9"/>
          <w:rFonts w:hint="eastAsia" w:ascii="仿宋" w:hAnsi="仿宋" w:eastAsia="仿宋" w:cs="仿宋"/>
          <w:bCs/>
          <w:color w:val="000000"/>
          <w:sz w:val="30"/>
          <w:szCs w:val="30"/>
          <w:shd w:val="clear" w:color="auto" w:fill="FFFFFF"/>
        </w:rPr>
        <w:t>总则</w:t>
      </w:r>
    </w:p>
    <w:p>
      <w:pPr>
        <w:widowControl/>
        <w:spacing w:line="560" w:lineRule="exact"/>
        <w:ind w:firstLine="562" w:firstLineChars="200"/>
        <w:jc w:val="left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第一条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为进一步提升东南大学国家大学科技园江宁园区（以下简称“江宁园区”）的创业孵化能力，规范园区运营管理工作，构建新型孵化服务体系，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聚焦创新资源集聚、科技成果转化、科技企业孵化、双创人才培养及开放协同发展五大核心功能，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结合江宁园区的实际情况，特制定本管理办法。</w:t>
      </w:r>
    </w:p>
    <w:p>
      <w:pPr>
        <w:widowControl/>
        <w:spacing w:line="560" w:lineRule="exact"/>
        <w:ind w:firstLine="562" w:firstLineChars="200"/>
        <w:jc w:val="left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第二条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本管理办法只适用于注册地在江宁园区的在园企业。</w:t>
      </w:r>
    </w:p>
    <w:p>
      <w:pPr>
        <w:widowControl/>
        <w:spacing w:line="560" w:lineRule="exact"/>
        <w:ind w:firstLine="562" w:firstLineChars="200"/>
        <w:jc w:val="left"/>
        <w:rPr>
          <w:rStyle w:val="9"/>
          <w:rFonts w:ascii="仿宋" w:hAnsi="仿宋" w:eastAsia="仿宋" w:cs="仿宋"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第三条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入驻时限满6个月的企业可参加当年的年度绩效评价。</w:t>
      </w: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center"/>
        <w:rPr>
          <w:rStyle w:val="9"/>
          <w:rFonts w:ascii="仿宋" w:hAnsi="仿宋" w:eastAsia="仿宋" w:cs="仿宋"/>
          <w:bCs/>
          <w:color w:val="000000"/>
          <w:sz w:val="30"/>
          <w:szCs w:val="30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Cs/>
          <w:color w:val="000000"/>
          <w:sz w:val="30"/>
          <w:szCs w:val="30"/>
          <w:shd w:val="clear" w:color="auto" w:fill="FFFFFF"/>
        </w:rPr>
        <w:t>第二章</w:t>
      </w:r>
      <w:r>
        <w:rPr>
          <w:rStyle w:val="9"/>
          <w:rFonts w:ascii="仿宋" w:hAnsi="仿宋" w:eastAsia="仿宋" w:cs="仿宋"/>
          <w:bCs/>
          <w:color w:val="000000"/>
          <w:sz w:val="30"/>
          <w:szCs w:val="30"/>
          <w:shd w:val="clear" w:color="auto" w:fill="FFFFFF"/>
        </w:rPr>
        <w:t xml:space="preserve"> </w:t>
      </w:r>
      <w:r>
        <w:rPr>
          <w:rStyle w:val="9"/>
          <w:rFonts w:hint="eastAsia" w:ascii="仿宋" w:hAnsi="仿宋" w:eastAsia="仿宋" w:cs="仿宋"/>
          <w:bCs/>
          <w:color w:val="000000"/>
          <w:sz w:val="30"/>
          <w:szCs w:val="30"/>
          <w:shd w:val="clear" w:color="auto" w:fill="FFFFFF"/>
        </w:rPr>
        <w:t>绩效评价</w:t>
      </w:r>
    </w:p>
    <w:p>
      <w:pPr>
        <w:widowControl/>
        <w:spacing w:line="560" w:lineRule="exact"/>
        <w:ind w:firstLine="562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 xml:space="preserve">第四条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积极申报发明专利等Ⅰ、Ⅱ类知识产权，加快高新技术企业认定，按时完成国家科技型中小企业备案。</w:t>
      </w:r>
    </w:p>
    <w:p>
      <w:pPr>
        <w:widowControl/>
        <w:spacing w:line="560" w:lineRule="exact"/>
        <w:ind w:firstLine="562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第五条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积极做好科技成果转移转化工作，配合园区做好相关数据统计工作。</w:t>
      </w:r>
    </w:p>
    <w:p>
      <w:pPr>
        <w:widowControl/>
        <w:spacing w:line="560" w:lineRule="exact"/>
        <w:ind w:firstLine="562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第六条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遵守国家法律和园区管理规定，积极参与园区组织和举办的各项活动。</w:t>
      </w:r>
    </w:p>
    <w:p>
      <w:pPr>
        <w:widowControl/>
        <w:spacing w:line="560" w:lineRule="exact"/>
        <w:ind w:firstLine="562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第七条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保持公共区域和租用场地卫生干净整洁，配合园区保洁人员工作。</w:t>
      </w:r>
    </w:p>
    <w:p>
      <w:pPr>
        <w:widowControl/>
        <w:spacing w:line="560" w:lineRule="exact"/>
        <w:ind w:firstLine="562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第八条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严格遵守国家和园区防火消防安全管理规定。</w:t>
      </w:r>
    </w:p>
    <w:p>
      <w:pPr>
        <w:widowControl/>
        <w:spacing w:line="560" w:lineRule="exact"/>
        <w:ind w:firstLine="562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第九条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按时缴纳相关费用。</w:t>
      </w:r>
    </w:p>
    <w:p>
      <w:pPr>
        <w:pStyle w:val="6"/>
        <w:widowControl/>
        <w:shd w:val="clear" w:color="auto" w:fill="FFFFFF"/>
        <w:spacing w:before="0" w:beforeAutospacing="0" w:after="0" w:afterAutospacing="0" w:line="450" w:lineRule="atLeast"/>
        <w:jc w:val="center"/>
        <w:rPr>
          <w:rStyle w:val="9"/>
          <w:rFonts w:ascii="仿宋" w:hAnsi="仿宋" w:eastAsia="仿宋" w:cs="仿宋"/>
          <w:bCs/>
          <w:color w:val="000000"/>
          <w:sz w:val="30"/>
          <w:szCs w:val="30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Cs/>
          <w:color w:val="000000"/>
          <w:sz w:val="30"/>
          <w:szCs w:val="30"/>
          <w:shd w:val="clear" w:color="auto" w:fill="FFFFFF"/>
        </w:rPr>
        <w:t>第三章</w:t>
      </w:r>
      <w:r>
        <w:rPr>
          <w:rStyle w:val="9"/>
          <w:rFonts w:ascii="仿宋" w:hAnsi="仿宋" w:eastAsia="仿宋" w:cs="仿宋"/>
          <w:bCs/>
          <w:color w:val="000000"/>
          <w:sz w:val="30"/>
          <w:szCs w:val="30"/>
          <w:shd w:val="clear" w:color="auto" w:fill="FFFFFF"/>
        </w:rPr>
        <w:t xml:space="preserve"> </w:t>
      </w:r>
      <w:r>
        <w:rPr>
          <w:rStyle w:val="9"/>
          <w:rFonts w:hint="eastAsia" w:ascii="仿宋" w:hAnsi="仿宋" w:eastAsia="仿宋" w:cs="仿宋"/>
          <w:bCs/>
          <w:color w:val="000000"/>
          <w:sz w:val="30"/>
          <w:szCs w:val="30"/>
          <w:shd w:val="clear" w:color="auto" w:fill="FFFFFF"/>
        </w:rPr>
        <w:t>税收奖励</w:t>
      </w:r>
    </w:p>
    <w:p>
      <w:pPr>
        <w:pStyle w:val="6"/>
        <w:widowControl/>
        <w:shd w:val="clear" w:color="auto" w:fill="FFFFFF"/>
        <w:spacing w:before="0" w:beforeAutospacing="0" w:after="0" w:afterAutospacing="0" w:line="450" w:lineRule="atLeast"/>
        <w:ind w:firstLine="562" w:firstLineChars="200"/>
        <w:jc w:val="both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第十条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净税收达到1500元/平、2000元/平、2500元/平、3000元/平、3500元/平、4000元/平及以上分别给予相应的房租减免。</w:t>
      </w:r>
    </w:p>
    <w:p>
      <w:pPr>
        <w:pStyle w:val="6"/>
        <w:widowControl/>
        <w:shd w:val="clear" w:color="auto" w:fill="FFFFFF"/>
        <w:spacing w:before="0" w:beforeAutospacing="0" w:after="0" w:afterAutospacing="0" w:line="450" w:lineRule="atLeast"/>
        <w:jc w:val="center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Style w:val="9"/>
          <w:rFonts w:hint="eastAsia" w:ascii="仿宋" w:hAnsi="仿宋" w:eastAsia="仿宋" w:cs="仿宋"/>
          <w:bCs/>
          <w:color w:val="000000"/>
          <w:sz w:val="30"/>
          <w:szCs w:val="30"/>
          <w:shd w:val="clear" w:color="auto" w:fill="FFFFFF"/>
        </w:rPr>
        <w:t>第四章 创新奖励</w:t>
      </w:r>
    </w:p>
    <w:p>
      <w:pPr>
        <w:pStyle w:val="6"/>
        <w:widowControl/>
        <w:shd w:val="clear" w:color="auto" w:fill="FFFFFF"/>
        <w:spacing w:before="0" w:beforeAutospacing="0" w:after="0" w:afterAutospacing="0" w:line="450" w:lineRule="atLeast"/>
        <w:ind w:firstLine="562" w:firstLineChars="200"/>
        <w:jc w:val="both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第十一条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年度申请Ⅰ、Ⅱ类知识产权2项及以上，年度授权Ⅰ类知识产权1项及以上给予相应的房租减免。</w:t>
      </w:r>
    </w:p>
    <w:p>
      <w:pPr>
        <w:tabs>
          <w:tab w:val="left" w:pos="2410"/>
        </w:tabs>
        <w:spacing w:line="360" w:lineRule="auto"/>
        <w:ind w:firstLine="562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第十二条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企业年度产生研发投入、技术交易合同费用可按发票金额的一定比例申请相应的房租减免。</w:t>
      </w:r>
    </w:p>
    <w:p>
      <w:pPr>
        <w:pStyle w:val="6"/>
        <w:widowControl/>
        <w:shd w:val="clear" w:color="auto" w:fill="FFFFFF"/>
        <w:spacing w:before="0" w:beforeAutospacing="0" w:after="0" w:afterAutospacing="0" w:line="450" w:lineRule="atLeast"/>
        <w:jc w:val="center"/>
        <w:rPr>
          <w:rStyle w:val="9"/>
          <w:rFonts w:ascii="仿宋" w:hAnsi="仿宋" w:eastAsia="仿宋" w:cs="仿宋"/>
          <w:bCs/>
          <w:color w:val="000000"/>
          <w:sz w:val="30"/>
          <w:szCs w:val="30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Cs/>
          <w:color w:val="000000"/>
          <w:sz w:val="30"/>
          <w:szCs w:val="30"/>
          <w:shd w:val="clear" w:color="auto" w:fill="FFFFFF"/>
        </w:rPr>
        <w:t>第五章</w:t>
      </w:r>
      <w:r>
        <w:rPr>
          <w:rStyle w:val="9"/>
          <w:rFonts w:ascii="仿宋" w:hAnsi="仿宋" w:eastAsia="仿宋" w:cs="仿宋"/>
          <w:bCs/>
          <w:color w:val="000000"/>
          <w:sz w:val="30"/>
          <w:szCs w:val="30"/>
          <w:shd w:val="clear" w:color="auto" w:fill="FFFFFF"/>
        </w:rPr>
        <w:t xml:space="preserve"> </w:t>
      </w:r>
      <w:r>
        <w:rPr>
          <w:rStyle w:val="9"/>
          <w:rFonts w:hint="eastAsia" w:ascii="仿宋" w:hAnsi="仿宋" w:eastAsia="仿宋" w:cs="仿宋"/>
          <w:bCs/>
          <w:color w:val="000000"/>
          <w:sz w:val="30"/>
          <w:szCs w:val="30"/>
          <w:shd w:val="clear" w:color="auto" w:fill="FFFFFF"/>
        </w:rPr>
        <w:t>企业资质奖励政策</w:t>
      </w:r>
    </w:p>
    <w:p>
      <w:pPr>
        <w:pStyle w:val="6"/>
        <w:widowControl/>
        <w:shd w:val="clear" w:color="auto" w:fill="FFFFFF"/>
        <w:spacing w:before="0" w:beforeAutospacing="0" w:after="0" w:afterAutospacing="0" w:line="450" w:lineRule="atLeast"/>
        <w:ind w:firstLine="562" w:firstLineChars="200"/>
        <w:jc w:val="both"/>
        <w:rPr>
          <w:rFonts w:ascii="仿宋" w:hAnsi="仿宋" w:eastAsia="仿宋" w:cs="仿宋"/>
          <w:color w:val="333333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第十三条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获得“科技型中小企业”、“双软企业”、“高新技术企业”资质认定的在园企业给予相应的房租减免。</w:t>
      </w:r>
    </w:p>
    <w:p>
      <w:pPr>
        <w:pStyle w:val="6"/>
        <w:widowControl/>
        <w:shd w:val="clear" w:color="auto" w:fill="FFFFFF"/>
        <w:spacing w:before="0" w:beforeAutospacing="0" w:after="0" w:afterAutospacing="0" w:line="450" w:lineRule="atLeast"/>
        <w:ind w:firstLine="562" w:firstLineChars="200"/>
        <w:jc w:val="both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第十四条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规上企业落地江宁园区连续三年给予房租减免，新认定的规上企业自获评之日起连续三年享受房租减免。</w:t>
      </w:r>
    </w:p>
    <w:p>
      <w:pPr>
        <w:pStyle w:val="6"/>
        <w:widowControl/>
        <w:shd w:val="clear" w:color="auto" w:fill="FFFFFF"/>
        <w:spacing w:before="0" w:beforeAutospacing="0" w:after="0" w:afterAutospacing="0" w:line="450" w:lineRule="atLeast"/>
        <w:ind w:firstLine="562" w:firstLineChars="200"/>
        <w:jc w:val="both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第十五条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瞪羚企业或独角兽培育企业连续两年享受房租减免。</w:t>
      </w:r>
    </w:p>
    <w:p>
      <w:pPr>
        <w:pStyle w:val="6"/>
        <w:widowControl/>
        <w:shd w:val="clear" w:color="auto" w:fill="FFFFFF"/>
        <w:spacing w:before="0" w:beforeAutospacing="0" w:after="0" w:afterAutospacing="0" w:line="450" w:lineRule="atLeast"/>
        <w:ind w:firstLine="562" w:firstLineChars="200"/>
        <w:jc w:val="both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第十六条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市级以上研发机构、获瞪羚或独角兽认定企业连续三年享受房租减免。</w:t>
      </w: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center"/>
        <w:rPr>
          <w:rStyle w:val="9"/>
          <w:rFonts w:ascii="仿宋" w:hAnsi="仿宋" w:eastAsia="仿宋" w:cs="仿宋"/>
          <w:bCs/>
          <w:color w:val="000000"/>
          <w:sz w:val="30"/>
          <w:szCs w:val="30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Cs/>
          <w:color w:val="000000"/>
          <w:sz w:val="30"/>
          <w:szCs w:val="30"/>
          <w:shd w:val="clear" w:color="auto" w:fill="FFFFFF"/>
        </w:rPr>
        <w:t>第六章</w:t>
      </w:r>
      <w:r>
        <w:rPr>
          <w:rStyle w:val="9"/>
          <w:rFonts w:ascii="仿宋" w:hAnsi="仿宋" w:eastAsia="仿宋" w:cs="仿宋"/>
          <w:bCs/>
          <w:color w:val="000000"/>
          <w:sz w:val="30"/>
          <w:szCs w:val="30"/>
          <w:shd w:val="clear" w:color="auto" w:fill="FFFFFF"/>
        </w:rPr>
        <w:t xml:space="preserve"> </w:t>
      </w:r>
      <w:r>
        <w:rPr>
          <w:rStyle w:val="9"/>
          <w:rFonts w:hint="eastAsia" w:ascii="仿宋" w:hAnsi="仿宋" w:eastAsia="仿宋" w:cs="仿宋"/>
          <w:bCs/>
          <w:color w:val="000000"/>
          <w:sz w:val="30"/>
          <w:szCs w:val="30"/>
          <w:shd w:val="clear" w:color="auto" w:fill="FFFFFF"/>
        </w:rPr>
        <w:t>人才引进奖励政策</w:t>
      </w: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ind w:firstLine="562" w:firstLineChars="200"/>
        <w:jc w:val="both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第十七条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获批区级以上人才认定落地的企业项目（入股30%以上），连续享受三年享受房租减免。</w:t>
      </w: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ind w:firstLine="562" w:firstLineChars="200"/>
        <w:jc w:val="both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第十八条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顶尖人才（三级教授以上）实际入股资金30%以上企业落地江宁园区，连续享受三年房租减免。（细则详见附件1）</w:t>
      </w: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Style w:val="9"/>
          <w:rFonts w:hint="eastAsia" w:ascii="仿宋" w:hAnsi="仿宋" w:eastAsia="仿宋" w:cs="仿宋"/>
          <w:bCs/>
          <w:color w:val="000000"/>
          <w:sz w:val="30"/>
          <w:szCs w:val="30"/>
          <w:shd w:val="clear" w:color="auto" w:fill="FFFFFF"/>
        </w:rPr>
        <w:t>第七章</w:t>
      </w:r>
      <w:r>
        <w:rPr>
          <w:rStyle w:val="9"/>
          <w:rFonts w:ascii="仿宋" w:hAnsi="仿宋" w:eastAsia="仿宋" w:cs="仿宋"/>
          <w:bCs/>
          <w:color w:val="000000"/>
          <w:sz w:val="30"/>
          <w:szCs w:val="30"/>
          <w:shd w:val="clear" w:color="auto" w:fill="FFFFFF"/>
        </w:rPr>
        <w:t xml:space="preserve"> </w:t>
      </w:r>
      <w:r>
        <w:rPr>
          <w:rStyle w:val="9"/>
          <w:rFonts w:hint="eastAsia" w:ascii="仿宋" w:hAnsi="仿宋" w:eastAsia="仿宋" w:cs="仿宋"/>
          <w:bCs/>
          <w:color w:val="000000"/>
          <w:sz w:val="30"/>
          <w:szCs w:val="30"/>
          <w:shd w:val="clear" w:color="auto" w:fill="FFFFFF"/>
        </w:rPr>
        <w:t>双创服务孵化费优惠政策</w:t>
      </w:r>
    </w:p>
    <w:p>
      <w:pPr>
        <w:tabs>
          <w:tab w:val="left" w:pos="2410"/>
        </w:tabs>
        <w:spacing w:line="560" w:lineRule="exact"/>
        <w:ind w:firstLine="562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第十九条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东南大学教师、学生、校友创办的企业连续三年给予双创孵化服务费5折优惠。</w:t>
      </w:r>
    </w:p>
    <w:p>
      <w:pPr>
        <w:tabs>
          <w:tab w:val="left" w:pos="2410"/>
        </w:tabs>
        <w:spacing w:line="56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认定标准为：</w:t>
      </w:r>
    </w:p>
    <w:p>
      <w:pPr>
        <w:tabs>
          <w:tab w:val="left" w:pos="2410"/>
        </w:tabs>
        <w:spacing w:line="56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1）公司法定代表人是以上身份的；</w:t>
      </w:r>
    </w:p>
    <w:p>
      <w:pPr>
        <w:tabs>
          <w:tab w:val="left" w:pos="2410"/>
        </w:tabs>
        <w:spacing w:line="56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2）公司30%以上股份由以上身份人员持有的；</w:t>
      </w:r>
    </w:p>
    <w:p>
      <w:pPr>
        <w:tabs>
          <w:tab w:val="left" w:pos="2410"/>
        </w:tabs>
        <w:spacing w:line="56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以上均以企业工商登记信息为准，条件符合其一即可。</w:t>
      </w: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Style w:val="9"/>
          <w:rFonts w:hint="eastAsia" w:ascii="仿宋" w:hAnsi="仿宋" w:eastAsia="仿宋" w:cs="仿宋"/>
          <w:bCs/>
          <w:color w:val="000000"/>
          <w:sz w:val="30"/>
          <w:szCs w:val="30"/>
          <w:shd w:val="clear" w:color="auto" w:fill="FFFFFF"/>
        </w:rPr>
        <w:t>第八章</w:t>
      </w:r>
      <w:r>
        <w:rPr>
          <w:rStyle w:val="9"/>
          <w:rFonts w:ascii="仿宋" w:hAnsi="仿宋" w:eastAsia="仿宋" w:cs="仿宋"/>
          <w:bCs/>
          <w:color w:val="000000"/>
          <w:sz w:val="30"/>
          <w:szCs w:val="30"/>
          <w:shd w:val="clear" w:color="auto" w:fill="FFFFFF"/>
        </w:rPr>
        <w:t xml:space="preserve"> </w:t>
      </w:r>
      <w:r>
        <w:rPr>
          <w:rStyle w:val="9"/>
          <w:rFonts w:hint="eastAsia" w:ascii="仿宋" w:hAnsi="仿宋" w:eastAsia="仿宋" w:cs="仿宋"/>
          <w:bCs/>
          <w:color w:val="000000"/>
          <w:sz w:val="30"/>
          <w:szCs w:val="30"/>
          <w:shd w:val="clear" w:color="auto" w:fill="FFFFFF"/>
        </w:rPr>
        <w:t>其他</w:t>
      </w: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ind w:firstLine="562" w:firstLineChars="200"/>
        <w:jc w:val="both"/>
        <w:rPr>
          <w:rStyle w:val="9"/>
          <w:rFonts w:ascii="仿宋" w:hAnsi="仿宋" w:eastAsia="仿宋" w:cs="仿宋"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第二十条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对于重大企业项目落地入驻等相关事宜按照“一事一议”原则进行减免。</w:t>
      </w: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ind w:firstLine="562" w:firstLineChars="200"/>
        <w:jc w:val="both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第二十一条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凡申请上述奖励政策的企业，向江宁园区办公室提交书面申请（材料从科技园网站上下载）并递交相关证明材料。</w:t>
      </w: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ind w:firstLine="562" w:firstLineChars="200"/>
        <w:jc w:val="both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第二十二条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33333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本办法自2022年4月1日起实施。</w:t>
      </w:r>
    </w:p>
    <w:p>
      <w:pPr>
        <w:pStyle w:val="6"/>
        <w:widowControl/>
        <w:shd w:val="clear" w:color="auto" w:fill="FFFFFF"/>
        <w:spacing w:before="0" w:beforeAutospacing="0" w:after="0" w:afterAutospacing="0" w:line="450" w:lineRule="atLeast"/>
        <w:ind w:left="420" w:leftChars="200"/>
        <w:jc w:val="both"/>
        <w:rPr>
          <w:rStyle w:val="9"/>
          <w:rFonts w:ascii="仿宋" w:hAnsi="仿宋" w:eastAsia="仿宋" w:cs="仿宋"/>
          <w:bCs/>
          <w:color w:val="000000"/>
          <w:sz w:val="30"/>
          <w:szCs w:val="30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450" w:lineRule="atLeast"/>
        <w:ind w:left="420" w:leftChars="20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南京东大江宁科技园管理有限公司</w:t>
      </w:r>
    </w:p>
    <w:p>
      <w:pPr>
        <w:spacing w:line="520" w:lineRule="exact"/>
        <w:ind w:firstLine="5460" w:firstLineChars="1950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022</w:t>
      </w:r>
      <w:r>
        <w:rPr>
          <w:rFonts w:hint="eastAsia" w:ascii="仿宋" w:hAnsi="仿宋" w:eastAsia="仿宋"/>
          <w:sz w:val="28"/>
          <w:szCs w:val="28"/>
        </w:rPr>
        <w:t>年6月7日</w:t>
      </w:r>
    </w:p>
    <w:p>
      <w:pPr>
        <w:rPr>
          <w:rFonts w:ascii="微软雅黑" w:hAnsi="微软雅黑" w:eastAsia="微软雅黑" w:cs="微软雅黑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360" w:lineRule="auto"/>
        <w:jc w:val="left"/>
        <w:rPr>
          <w:rFonts w:ascii="仿宋" w:hAnsi="仿宋" w:eastAsia="仿宋" w:cs="微软雅黑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微软雅黑"/>
          <w:b/>
          <w:bCs/>
          <w:color w:val="000000"/>
          <w:sz w:val="30"/>
          <w:szCs w:val="30"/>
          <w:shd w:val="clear" w:color="auto" w:fill="FFFFFF"/>
        </w:rPr>
        <w:t>附件1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东大科技园江宁园区房租优惠申请表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194"/>
        <w:gridCol w:w="585"/>
        <w:gridCol w:w="1750"/>
        <w:gridCol w:w="959"/>
        <w:gridCol w:w="989"/>
        <w:gridCol w:w="1391"/>
        <w:gridCol w:w="487"/>
        <w:gridCol w:w="816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0" w:type="pct"/>
            <w:gridSpan w:val="2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申请企业名称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（加盖</w:t>
            </w:r>
            <w:r>
              <w:rPr>
                <w:rFonts w:ascii="仿宋" w:hAnsi="仿宋" w:eastAsia="仿宋" w:cs="宋体"/>
                <w:kern w:val="0"/>
                <w:szCs w:val="21"/>
              </w:rPr>
              <w:t>公章）</w:t>
            </w:r>
          </w:p>
        </w:tc>
        <w:tc>
          <w:tcPr>
            <w:tcW w:w="1541" w:type="pct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经办人</w:t>
            </w:r>
          </w:p>
        </w:tc>
        <w:tc>
          <w:tcPr>
            <w:tcW w:w="651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10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联系</w:t>
            </w:r>
            <w:r>
              <w:rPr>
                <w:rFonts w:ascii="仿宋" w:hAnsi="仿宋" w:eastAsia="仿宋" w:cs="宋体"/>
                <w:kern w:val="0"/>
                <w:sz w:val="24"/>
                <w:szCs w:val="21"/>
              </w:rPr>
              <w:t>方式</w:t>
            </w:r>
          </w:p>
        </w:tc>
        <w:tc>
          <w:tcPr>
            <w:tcW w:w="901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000" w:type="pct"/>
            <w:gridSpan w:val="10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申请比例：房租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%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3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104" w:type="pct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税收奖励</w:t>
            </w:r>
          </w:p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5" w:type="pct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left" w:pos="2410"/>
              </w:tabs>
              <w:spacing w:line="360" w:lineRule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10% □1.1500元/平≤净税收金额   15% □2.2000元/平≤净税收金额</w:t>
            </w:r>
          </w:p>
          <w:p>
            <w:pPr>
              <w:tabs>
                <w:tab w:val="left" w:pos="2410"/>
              </w:tabs>
              <w:spacing w:line="360" w:lineRule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20% □3.2500元/平≤净税收金额   25% □4.3000元/平≤净税收金额</w:t>
            </w:r>
          </w:p>
          <w:p>
            <w:pPr>
              <w:tabs>
                <w:tab w:val="left" w:pos="2410"/>
              </w:tabs>
              <w:spacing w:line="360" w:lineRule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</w:rPr>
              <w:t>30% □5.3500元/平≤净税收金额   35% □6.4000元/平≤净税收金额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104" w:type="pct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red"/>
              </w:rPr>
            </w:pPr>
            <w:r>
              <w:rPr>
                <w:rFonts w:hint="eastAsia" w:ascii="仿宋" w:hAnsi="仿宋" w:eastAsia="仿宋"/>
                <w:sz w:val="24"/>
              </w:rPr>
              <w:t>创新奖励</w:t>
            </w:r>
          </w:p>
        </w:tc>
        <w:tc>
          <w:tcPr>
            <w:tcW w:w="3895" w:type="pct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left" w:pos="2410"/>
              </w:tabs>
              <w:spacing w:line="360" w:lineRule="auto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2%  □1.年度申请Ⅰ、Ⅱ类知识产权2项及以上</w:t>
            </w:r>
          </w:p>
          <w:p>
            <w:pPr>
              <w:tabs>
                <w:tab w:val="left" w:pos="2410"/>
              </w:tabs>
              <w:spacing w:line="360" w:lineRule="auto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5%  □2.年度授权Ⅰ类知识产权1项及以上</w:t>
            </w:r>
          </w:p>
          <w:p>
            <w:pPr>
              <w:tabs>
                <w:tab w:val="left" w:pos="2410"/>
              </w:tabs>
              <w:spacing w:line="360" w:lineRule="auto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5%  □3.企业研发投入</w:t>
            </w:r>
          </w:p>
          <w:p>
            <w:pPr>
              <w:tabs>
                <w:tab w:val="left" w:pos="2410"/>
              </w:tabs>
              <w:spacing w:line="360" w:lineRule="auto"/>
              <w:jc w:val="left"/>
              <w:rPr>
                <w:rFonts w:ascii="仿宋" w:hAnsi="仿宋" w:eastAsia="仿宋"/>
                <w:sz w:val="22"/>
                <w:highlight w:val="red"/>
              </w:rPr>
            </w:pPr>
            <w:r>
              <w:rPr>
                <w:rFonts w:hint="eastAsia" w:ascii="仿宋" w:hAnsi="仿宋" w:eastAsia="仿宋"/>
                <w:sz w:val="22"/>
              </w:rPr>
              <w:t>5%  □4.技术交易合同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104" w:type="pct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企业资质奖励</w:t>
            </w:r>
          </w:p>
        </w:tc>
        <w:tc>
          <w:tcPr>
            <w:tcW w:w="3895" w:type="pct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left" w:pos="2410"/>
              </w:tabs>
              <w:spacing w:line="360" w:lineRule="auto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5%  □1.获科技型中小企业、双软企业新认定</w:t>
            </w:r>
          </w:p>
          <w:p>
            <w:pPr>
              <w:tabs>
                <w:tab w:val="left" w:pos="2410"/>
              </w:tabs>
              <w:spacing w:line="360" w:lineRule="auto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10% □2.获“高新技术企业”新认定或新引入的“高新技术企业”</w:t>
            </w:r>
          </w:p>
          <w:p>
            <w:pPr>
              <w:tabs>
                <w:tab w:val="left" w:pos="2410"/>
              </w:tabs>
              <w:spacing w:line="360" w:lineRule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20% □3.规上企业</w:t>
            </w:r>
          </w:p>
          <w:p>
            <w:pPr>
              <w:tabs>
                <w:tab w:val="left" w:pos="2410"/>
              </w:tabs>
              <w:spacing w:line="360" w:lineRule="auto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25% □4.市级以上研发机构、瞪羚或独角兽培育企业</w:t>
            </w:r>
          </w:p>
          <w:p>
            <w:pPr>
              <w:tabs>
                <w:tab w:val="left" w:pos="2410"/>
              </w:tabs>
              <w:spacing w:line="360" w:lineRule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30% □5.获瞪羚企业或独角兽企业认定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4" w:type="pct"/>
            <w:gridSpan w:val="3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人才引进奖励</w:t>
            </w:r>
          </w:p>
        </w:tc>
        <w:tc>
          <w:tcPr>
            <w:tcW w:w="3895" w:type="pct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2410"/>
              </w:tabs>
              <w:spacing w:line="360" w:lineRule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20% □1.获批区级以上人才认定落地的企业项目入股30%以上</w:t>
            </w:r>
          </w:p>
          <w:p>
            <w:pPr>
              <w:tabs>
                <w:tab w:val="left" w:pos="2410"/>
              </w:tabs>
              <w:spacing w:line="360" w:lineRule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25% □2.顶尖人才出资入股30%以上（三级教授以上）并开具股权证明书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71" w:type="pct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复核</w:t>
            </w:r>
            <w:r>
              <w:rPr>
                <w:rFonts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8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50" w:firstLineChars="250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ind w:firstLine="550" w:firstLineChars="250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ind w:right="-336" w:rightChars="-160" w:firstLine="500" w:firstLineChars="2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26670</wp:posOffset>
                      </wp:positionV>
                      <wp:extent cx="150495" cy="150495"/>
                      <wp:effectExtent l="0" t="0" r="20955" b="2095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85pt;margin-top:2.1pt;height:11.85pt;width:11.85pt;z-index:251660288;v-text-anchor:middle;mso-width-relative:page;mso-height-relative:page;" filled="f" stroked="t" coordsize="21600,21600" o:gfxdata="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gktjnVAAAABQEAAA8AAAAAAAAAAQAgAAAAIgAAAGRycy9k&#10;b3ducmV2LnhtbFBLAQIUABQAAAAIAIdO4kDCK6ikBQIAAB4EAAAOAAAAAAAAAAEAIAAAACQBAABk&#10;cnMvZTJvRG9jLnhtbFBLBQYAAAAABgAGAFkBAACbBQAAAAA=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不符合</w:t>
            </w:r>
            <w:r>
              <w:rPr>
                <w:rFonts w:ascii="仿宋" w:hAnsi="仿宋" w:eastAsia="仿宋" w:cs="宋体"/>
                <w:kern w:val="0"/>
                <w:sz w:val="22"/>
              </w:rPr>
              <w:t>条件</w:t>
            </w:r>
          </w:p>
        </w:tc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50" w:firstLineChars="250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ind w:firstLine="550" w:firstLineChars="250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ind w:firstLine="550" w:firstLineChars="2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22860</wp:posOffset>
                      </wp:positionV>
                      <wp:extent cx="150495" cy="150495"/>
                      <wp:effectExtent l="0" t="0" r="20955" b="2095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pt;margin-top:1.8pt;height:11.85pt;width:11.85pt;z-index:251659264;v-text-anchor:middle;mso-width-relative:page;mso-height-relative:page;" filled="f" stroked="t" coordsize="21600,21600" o:gfxdata="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rVfqtUAAAAGAQAADwAAAAAAAAABACAAAAAiAAAAZHJzL2Rv&#10;d25yZXYueG1sUEsBAhQAFAAAAAgAh07iQGzNG8EEAgAAHgQAAA4AAAAAAAAAAQAgAAAAJAEAAGRy&#10;cy9lMm9Eb2MueG1sUEsFBgAAAAAGAAYAWQEAAJoF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符合条件</w:t>
            </w:r>
          </w:p>
        </w:tc>
        <w:tc>
          <w:tcPr>
            <w:tcW w:w="44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对应协议</w:t>
            </w:r>
            <w:r>
              <w:rPr>
                <w:rFonts w:ascii="仿宋" w:hAnsi="仿宋" w:eastAsia="仿宋" w:cs="宋体"/>
                <w:kern w:val="0"/>
              </w:rPr>
              <w:t>号</w:t>
            </w:r>
            <w:r>
              <w:rPr>
                <w:rFonts w:hint="eastAsia" w:ascii="仿宋" w:hAnsi="仿宋" w:eastAsia="仿宋" w:cs="宋体"/>
                <w:kern w:val="0"/>
              </w:rPr>
              <w:t>：</w:t>
            </w:r>
          </w:p>
        </w:tc>
        <w:tc>
          <w:tcPr>
            <w:tcW w:w="2627" w:type="pct"/>
            <w:gridSpan w:val="5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1" w:type="pct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32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一</w:t>
            </w:r>
            <w:r>
              <w:rPr>
                <w:rFonts w:ascii="仿宋" w:hAnsi="仿宋" w:eastAsia="仿宋" w:cs="宋体"/>
                <w:kern w:val="0"/>
              </w:rPr>
              <w:t>期应缴</w:t>
            </w:r>
            <w:r>
              <w:rPr>
                <w:rFonts w:hint="eastAsia" w:ascii="仿宋" w:hAnsi="仿宋" w:eastAsia="仿宋" w:cs="宋体"/>
                <w:kern w:val="0"/>
              </w:rPr>
              <w:t>（大</w:t>
            </w:r>
            <w:r>
              <w:rPr>
                <w:rFonts w:ascii="仿宋" w:hAnsi="仿宋" w:eastAsia="仿宋" w:cs="宋体"/>
                <w:kern w:val="0"/>
              </w:rPr>
              <w:t>写）</w:t>
            </w:r>
          </w:p>
        </w:tc>
        <w:tc>
          <w:tcPr>
            <w:tcW w:w="1114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61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二</w:t>
            </w:r>
            <w:r>
              <w:rPr>
                <w:rFonts w:ascii="仿宋" w:hAnsi="仿宋" w:eastAsia="仿宋" w:cs="宋体"/>
                <w:kern w:val="0"/>
              </w:rPr>
              <w:t>期应缴</w:t>
            </w:r>
            <w:r>
              <w:rPr>
                <w:rFonts w:hint="eastAsia" w:ascii="仿宋" w:hAnsi="仿宋" w:eastAsia="仿宋" w:cs="宋体"/>
                <w:kern w:val="0"/>
              </w:rPr>
              <w:t>（大</w:t>
            </w:r>
            <w:r>
              <w:rPr>
                <w:rFonts w:ascii="仿宋" w:hAnsi="仿宋" w:eastAsia="仿宋" w:cs="宋体"/>
                <w:kern w:val="0"/>
              </w:rPr>
              <w:t>写）</w:t>
            </w:r>
          </w:p>
        </w:tc>
        <w:tc>
          <w:tcPr>
            <w:tcW w:w="901" w:type="pct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104" w:type="pct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</w:t>
            </w:r>
            <w:r>
              <w:rPr>
                <w:rFonts w:ascii="仿宋" w:hAnsi="仿宋" w:eastAsia="仿宋"/>
                <w:sz w:val="24"/>
              </w:rPr>
              <w:t>：</w:t>
            </w:r>
          </w:p>
          <w:p>
            <w:pPr>
              <w:ind w:firstLine="630" w:firstLineChars="3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年 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月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日</w:t>
            </w:r>
          </w:p>
        </w:tc>
        <w:tc>
          <w:tcPr>
            <w:tcW w:w="1268" w:type="pct"/>
            <w:gridSpan w:val="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部门负责人：</w:t>
            </w:r>
          </w:p>
          <w:p>
            <w:pPr>
              <w:ind w:firstLine="1050" w:firstLineChars="5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年  月 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  <w:tc>
          <w:tcPr>
            <w:tcW w:w="1342" w:type="pct"/>
            <w:gridSpan w:val="3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right w:val="single" w:color="auto" w:sz="4" w:space="4"/>
              </w:pBd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分管副</w:t>
            </w:r>
            <w:r>
              <w:rPr>
                <w:rFonts w:ascii="仿宋" w:hAnsi="仿宋" w:eastAsia="仿宋"/>
                <w:sz w:val="24"/>
              </w:rPr>
              <w:t>总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ind w:firstLine="945" w:firstLineChars="45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年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月 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  <w:tc>
          <w:tcPr>
            <w:tcW w:w="1284" w:type="pct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总经理：</w:t>
            </w:r>
          </w:p>
          <w:p>
            <w:pPr>
              <w:ind w:firstLine="840" w:firstLineChars="4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年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月 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</w:tbl>
    <w:p>
      <w:pPr>
        <w:spacing w:line="20" w:lineRule="exact"/>
        <w:rPr>
          <w:rFonts w:ascii="仿宋" w:hAnsi="仿宋" w:eastAsia="仿宋"/>
          <w:sz w:val="44"/>
          <w:szCs w:val="44"/>
        </w:rPr>
      </w:pPr>
    </w:p>
    <w:p>
      <w:pPr>
        <w:spacing w:line="20" w:lineRule="exact"/>
        <w:rPr>
          <w:rFonts w:ascii="仿宋" w:hAnsi="仿宋" w:eastAsia="仿宋"/>
          <w:sz w:val="44"/>
          <w:szCs w:val="44"/>
        </w:rPr>
      </w:pPr>
    </w:p>
    <w:p>
      <w:pPr>
        <w:pStyle w:val="10"/>
        <w:snapToGrid w:val="0"/>
        <w:spacing w:line="192" w:lineRule="auto"/>
        <w:jc w:val="both"/>
        <w:rPr>
          <w:rFonts w:ascii="仿宋" w:hAnsi="仿宋" w:eastAsia="仿宋" w:cs="微软雅黑"/>
          <w:sz w:val="21"/>
          <w:szCs w:val="18"/>
        </w:rPr>
      </w:pPr>
      <w:r>
        <w:rPr>
          <w:rFonts w:hint="eastAsia" w:ascii="仿宋" w:hAnsi="仿宋" w:eastAsia="仿宋" w:cs="微软雅黑"/>
          <w:sz w:val="21"/>
          <w:szCs w:val="18"/>
        </w:rPr>
        <w:t>注：</w:t>
      </w:r>
    </w:p>
    <w:p>
      <w:pPr>
        <w:pStyle w:val="10"/>
        <w:numPr>
          <w:ilvl w:val="0"/>
          <w:numId w:val="1"/>
        </w:numPr>
        <w:snapToGrid w:val="0"/>
        <w:jc w:val="both"/>
        <w:rPr>
          <w:rFonts w:ascii="仿宋" w:hAnsi="仿宋" w:eastAsia="仿宋" w:cs="微软雅黑"/>
          <w:sz w:val="21"/>
          <w:szCs w:val="18"/>
        </w:rPr>
      </w:pPr>
      <w:r>
        <w:rPr>
          <w:rFonts w:hint="eastAsia" w:ascii="仿宋" w:hAnsi="仿宋" w:eastAsia="仿宋" w:cs="微软雅黑"/>
          <w:sz w:val="21"/>
          <w:szCs w:val="18"/>
        </w:rPr>
        <w:t>以上房租优惠仅针对税源和工商地址均在江宁园区的入驻企业。</w:t>
      </w:r>
    </w:p>
    <w:p>
      <w:pPr>
        <w:pStyle w:val="10"/>
        <w:numPr>
          <w:ilvl w:val="0"/>
          <w:numId w:val="1"/>
        </w:numPr>
        <w:snapToGrid w:val="0"/>
        <w:jc w:val="both"/>
        <w:rPr>
          <w:rFonts w:ascii="仿宋" w:hAnsi="仿宋" w:eastAsia="仿宋" w:cs="微软雅黑"/>
          <w:sz w:val="21"/>
          <w:szCs w:val="18"/>
        </w:rPr>
      </w:pPr>
      <w:r>
        <w:rPr>
          <w:rFonts w:hint="eastAsia" w:ascii="仿宋" w:hAnsi="仿宋" w:eastAsia="仿宋" w:cs="微软雅黑"/>
          <w:sz w:val="21"/>
          <w:szCs w:val="18"/>
        </w:rPr>
        <w:t>高企与科小就高不重复享受。</w:t>
      </w:r>
    </w:p>
    <w:p>
      <w:pPr>
        <w:pStyle w:val="10"/>
        <w:numPr>
          <w:ilvl w:val="0"/>
          <w:numId w:val="1"/>
        </w:numPr>
        <w:snapToGrid w:val="0"/>
        <w:jc w:val="both"/>
        <w:rPr>
          <w:rFonts w:ascii="仿宋" w:hAnsi="仿宋" w:eastAsia="仿宋" w:cs="微软雅黑"/>
          <w:sz w:val="21"/>
          <w:szCs w:val="18"/>
        </w:rPr>
      </w:pPr>
      <w:r>
        <w:rPr>
          <w:rFonts w:hint="eastAsia" w:ascii="仿宋" w:hAnsi="仿宋" w:eastAsia="仿宋" w:cs="微软雅黑"/>
          <w:sz w:val="21"/>
          <w:szCs w:val="18"/>
        </w:rPr>
        <w:t>所有房租减免优惠叠加后不超过房租的60%。</w:t>
      </w:r>
    </w:p>
    <w:p>
      <w:pPr>
        <w:pStyle w:val="10"/>
        <w:numPr>
          <w:ilvl w:val="0"/>
          <w:numId w:val="1"/>
        </w:numPr>
        <w:snapToGrid w:val="0"/>
        <w:jc w:val="both"/>
        <w:rPr>
          <w:rFonts w:ascii="仿宋" w:hAnsi="仿宋" w:eastAsia="仿宋" w:cs="微软雅黑"/>
          <w:sz w:val="21"/>
          <w:szCs w:val="18"/>
        </w:rPr>
      </w:pPr>
      <w:r>
        <w:rPr>
          <w:rFonts w:hint="eastAsia" w:ascii="仿宋" w:hAnsi="仿宋" w:eastAsia="仿宋" w:cs="微软雅黑"/>
          <w:sz w:val="21"/>
          <w:szCs w:val="18"/>
        </w:rPr>
        <w:t>研发投入或技术交易合同按实际发票金额的2%奖励，最高不超过房租的5%。</w:t>
      </w:r>
    </w:p>
    <w:p>
      <w:pPr>
        <w:pStyle w:val="10"/>
        <w:numPr>
          <w:ilvl w:val="0"/>
          <w:numId w:val="1"/>
        </w:numPr>
        <w:snapToGrid w:val="0"/>
        <w:jc w:val="both"/>
        <w:rPr>
          <w:rFonts w:ascii="仿宋" w:hAnsi="仿宋" w:eastAsia="仿宋" w:cs="微软雅黑"/>
          <w:sz w:val="20"/>
          <w:szCs w:val="18"/>
        </w:rPr>
      </w:pPr>
      <w:r>
        <w:rPr>
          <w:rFonts w:hint="eastAsia" w:ascii="仿宋" w:hAnsi="仿宋" w:eastAsia="仿宋" w:cs="微软雅黑"/>
          <w:sz w:val="21"/>
          <w:szCs w:val="18"/>
        </w:rPr>
        <w:t>原则上年度净税收未达到1200元/平，不享受以上租金优惠</w:t>
      </w:r>
      <w:r>
        <w:rPr>
          <w:rFonts w:hint="eastAsia" w:ascii="仿宋" w:hAnsi="仿宋" w:eastAsia="仿宋" w:cs="微软雅黑"/>
          <w:sz w:val="20"/>
          <w:szCs w:val="18"/>
        </w:rPr>
        <w:t>。</w:t>
      </w:r>
    </w:p>
    <w:p>
      <w:pPr>
        <w:pStyle w:val="10"/>
        <w:snapToGrid w:val="0"/>
        <w:jc w:val="both"/>
        <w:rPr>
          <w:rFonts w:ascii="仿宋" w:hAnsi="仿宋" w:eastAsia="仿宋" w:cs="微软雅黑"/>
        </w:rPr>
        <w:sectPr>
          <w:headerReference r:id="rId5" w:type="default"/>
          <w:pgSz w:w="11906" w:h="16838"/>
          <w:pgMar w:top="1418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360" w:lineRule="auto"/>
        <w:jc w:val="left"/>
        <w:rPr>
          <w:rFonts w:ascii="仿宋" w:hAnsi="仿宋" w:eastAsia="仿宋" w:cs="微软雅黑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微软雅黑"/>
          <w:b/>
          <w:bCs/>
          <w:color w:val="000000"/>
          <w:sz w:val="30"/>
          <w:szCs w:val="30"/>
          <w:shd w:val="clear" w:color="auto" w:fill="FFFFFF"/>
        </w:rPr>
        <w:t>附件2</w:t>
      </w:r>
    </w:p>
    <w:p>
      <w:pPr>
        <w:widowControl/>
        <w:jc w:val="center"/>
        <w:rPr>
          <w:rFonts w:ascii="仿宋" w:hAnsi="仿宋" w:eastAsia="仿宋" w:cs="微软雅黑"/>
          <w:b/>
          <w:sz w:val="32"/>
          <w:szCs w:val="30"/>
        </w:rPr>
      </w:pPr>
      <w:r>
        <w:rPr>
          <w:rFonts w:hint="eastAsia" w:ascii="仿宋" w:hAnsi="仿宋" w:eastAsia="仿宋" w:cs="微软雅黑"/>
          <w:b/>
          <w:sz w:val="32"/>
          <w:szCs w:val="30"/>
        </w:rPr>
        <w:t>租金优惠申请附件材料</w:t>
      </w:r>
    </w:p>
    <w:p>
      <w:pPr>
        <w:pStyle w:val="10"/>
        <w:snapToGrid w:val="0"/>
        <w:spacing w:line="600" w:lineRule="exact"/>
        <w:jc w:val="both"/>
        <w:rPr>
          <w:rFonts w:ascii="仿宋" w:hAnsi="仿宋" w:eastAsia="仿宋" w:cs="微软雅黑"/>
          <w:color w:val="auto"/>
          <w:kern w:val="2"/>
          <w:sz w:val="32"/>
          <w:szCs w:val="30"/>
        </w:rPr>
      </w:pPr>
      <w:r>
        <w:rPr>
          <w:rFonts w:hint="eastAsia" w:ascii="仿宋" w:hAnsi="仿宋" w:eastAsia="仿宋" w:cs="微软雅黑"/>
          <w:color w:val="auto"/>
          <w:kern w:val="2"/>
          <w:sz w:val="32"/>
          <w:szCs w:val="30"/>
        </w:rPr>
        <w:t>1.申请税收奖励需提交相应全年税务报表（四季度所得税报表，上年度增值税报表等相关材料）</w:t>
      </w:r>
    </w:p>
    <w:p>
      <w:pPr>
        <w:pStyle w:val="10"/>
        <w:snapToGrid w:val="0"/>
        <w:spacing w:line="600" w:lineRule="exact"/>
        <w:jc w:val="both"/>
        <w:rPr>
          <w:rFonts w:ascii="仿宋" w:hAnsi="仿宋" w:eastAsia="仿宋" w:cs="微软雅黑"/>
          <w:color w:val="auto"/>
          <w:kern w:val="2"/>
          <w:sz w:val="32"/>
          <w:szCs w:val="30"/>
        </w:rPr>
      </w:pPr>
      <w:r>
        <w:rPr>
          <w:rFonts w:hint="eastAsia" w:ascii="仿宋" w:hAnsi="仿宋" w:eastAsia="仿宋" w:cs="微软雅黑"/>
          <w:color w:val="auto"/>
          <w:kern w:val="2"/>
          <w:sz w:val="32"/>
          <w:szCs w:val="30"/>
        </w:rPr>
        <w:t>2.企业提交当年申请或授权的Ⅰ、Ⅱ类知识产权清单及相关证明材料。知识产权所有人需为企业，且为授权状态并在有效期内。知识产权有多个权属人时，只能由一个权属人在申请时使用。知识产权采用分类评价，其中：发明专利、植物新品种、国家级农作物品种、国家新药、国家一级中药保护品种、集成电路布图设计专有权按Ⅰ类评价；实用新型专利、外观设计专利、软件著作权按Ⅱ类评价。</w:t>
      </w:r>
    </w:p>
    <w:p>
      <w:pPr>
        <w:pStyle w:val="10"/>
        <w:snapToGrid w:val="0"/>
        <w:spacing w:line="600" w:lineRule="exact"/>
        <w:jc w:val="both"/>
        <w:rPr>
          <w:rFonts w:ascii="仿宋" w:hAnsi="仿宋" w:eastAsia="仿宋" w:cs="微软雅黑"/>
          <w:sz w:val="32"/>
          <w:szCs w:val="30"/>
          <w:highlight w:val="yellow"/>
        </w:rPr>
      </w:pPr>
      <w:r>
        <w:rPr>
          <w:rFonts w:hint="eastAsia" w:ascii="仿宋" w:hAnsi="仿宋" w:eastAsia="仿宋" w:cs="微软雅黑"/>
          <w:sz w:val="32"/>
          <w:szCs w:val="30"/>
        </w:rPr>
        <w:t>3.企业研发投入经费需提供相关发票银行回单等材料；</w:t>
      </w:r>
    </w:p>
    <w:p>
      <w:pPr>
        <w:pStyle w:val="10"/>
        <w:snapToGrid w:val="0"/>
        <w:spacing w:line="600" w:lineRule="exact"/>
        <w:jc w:val="both"/>
        <w:rPr>
          <w:rFonts w:ascii="仿宋" w:hAnsi="仿宋" w:eastAsia="仿宋" w:cs="微软雅黑"/>
          <w:sz w:val="32"/>
          <w:szCs w:val="30"/>
        </w:rPr>
      </w:pPr>
      <w:r>
        <w:rPr>
          <w:rFonts w:hint="eastAsia" w:ascii="仿宋" w:hAnsi="仿宋" w:eastAsia="仿宋" w:cs="微软雅黑"/>
          <w:color w:val="auto"/>
          <w:kern w:val="2"/>
          <w:sz w:val="32"/>
          <w:szCs w:val="30"/>
        </w:rPr>
        <w:t>4.</w:t>
      </w:r>
      <w:r>
        <w:rPr>
          <w:rFonts w:hint="eastAsia" w:ascii="仿宋" w:hAnsi="仿宋" w:eastAsia="仿宋" w:cs="微软雅黑"/>
          <w:sz w:val="32"/>
          <w:szCs w:val="30"/>
        </w:rPr>
        <w:t>技术合同交易额登记材料（合同登记编号，合同交易发票）；</w:t>
      </w:r>
    </w:p>
    <w:p>
      <w:pPr>
        <w:pStyle w:val="10"/>
        <w:snapToGrid w:val="0"/>
        <w:spacing w:line="600" w:lineRule="exact"/>
        <w:jc w:val="both"/>
        <w:rPr>
          <w:rFonts w:ascii="仿宋" w:hAnsi="仿宋" w:eastAsia="仿宋" w:cs="微软雅黑"/>
          <w:color w:val="auto"/>
          <w:kern w:val="2"/>
          <w:sz w:val="32"/>
          <w:szCs w:val="30"/>
        </w:rPr>
      </w:pPr>
      <w:r>
        <w:rPr>
          <w:rFonts w:hint="eastAsia" w:ascii="仿宋" w:hAnsi="仿宋" w:eastAsia="仿宋" w:cs="微软雅黑"/>
          <w:color w:val="auto"/>
          <w:kern w:val="2"/>
          <w:sz w:val="32"/>
          <w:szCs w:val="30"/>
        </w:rPr>
        <w:t>5.东南大学教师一卡通、工作证；</w:t>
      </w:r>
    </w:p>
    <w:p>
      <w:pPr>
        <w:pStyle w:val="10"/>
        <w:snapToGrid w:val="0"/>
        <w:spacing w:line="600" w:lineRule="exact"/>
        <w:jc w:val="both"/>
        <w:rPr>
          <w:rFonts w:ascii="仿宋" w:hAnsi="仿宋" w:eastAsia="仿宋" w:cs="微软雅黑"/>
          <w:color w:val="auto"/>
          <w:kern w:val="2"/>
          <w:sz w:val="32"/>
          <w:szCs w:val="30"/>
        </w:rPr>
      </w:pPr>
      <w:r>
        <w:rPr>
          <w:rFonts w:hint="eastAsia" w:ascii="仿宋" w:hAnsi="仿宋" w:eastAsia="仿宋" w:cs="微软雅黑"/>
          <w:color w:val="auto"/>
          <w:kern w:val="2"/>
          <w:sz w:val="32"/>
          <w:szCs w:val="30"/>
        </w:rPr>
        <w:t>6.东南大学学生证或毕业证；</w:t>
      </w:r>
    </w:p>
    <w:p>
      <w:pPr>
        <w:pStyle w:val="10"/>
        <w:snapToGrid w:val="0"/>
        <w:spacing w:line="600" w:lineRule="exact"/>
        <w:jc w:val="both"/>
        <w:rPr>
          <w:rFonts w:ascii="仿宋" w:hAnsi="仿宋" w:eastAsia="仿宋" w:cs="微软雅黑"/>
          <w:color w:val="auto"/>
          <w:kern w:val="2"/>
          <w:sz w:val="32"/>
          <w:szCs w:val="30"/>
        </w:rPr>
      </w:pPr>
      <w:r>
        <w:rPr>
          <w:rFonts w:hint="eastAsia" w:ascii="仿宋" w:hAnsi="仿宋" w:eastAsia="仿宋" w:cs="微软雅黑"/>
          <w:color w:val="auto"/>
          <w:kern w:val="2"/>
          <w:sz w:val="32"/>
          <w:szCs w:val="30"/>
        </w:rPr>
        <w:t>7.东南大学校友提供毕业证或学位证；</w:t>
      </w:r>
    </w:p>
    <w:p>
      <w:pPr>
        <w:pStyle w:val="10"/>
        <w:snapToGrid w:val="0"/>
        <w:spacing w:line="600" w:lineRule="exact"/>
        <w:jc w:val="both"/>
        <w:rPr>
          <w:rFonts w:ascii="仿宋" w:hAnsi="仿宋" w:eastAsia="仿宋" w:cs="微软雅黑"/>
          <w:color w:val="auto"/>
          <w:kern w:val="2"/>
          <w:sz w:val="32"/>
          <w:szCs w:val="30"/>
        </w:rPr>
      </w:pPr>
      <w:r>
        <w:rPr>
          <w:rFonts w:hint="eastAsia" w:ascii="仿宋" w:hAnsi="仿宋" w:eastAsia="仿宋" w:cs="微软雅黑"/>
          <w:color w:val="auto"/>
          <w:kern w:val="2"/>
          <w:sz w:val="32"/>
          <w:szCs w:val="30"/>
        </w:rPr>
        <w:t>8.顶尖人才提供相关人才评定材料（三级教授以上）并开具股权证明书；</w:t>
      </w:r>
    </w:p>
    <w:p>
      <w:pPr>
        <w:pStyle w:val="10"/>
        <w:snapToGrid w:val="0"/>
        <w:spacing w:line="600" w:lineRule="exact"/>
        <w:jc w:val="both"/>
        <w:rPr>
          <w:rFonts w:ascii="仿宋" w:hAnsi="仿宋" w:eastAsia="仿宋" w:cs="微软雅黑"/>
          <w:color w:val="auto"/>
          <w:kern w:val="2"/>
          <w:sz w:val="32"/>
          <w:szCs w:val="30"/>
        </w:rPr>
      </w:pPr>
      <w:r>
        <w:rPr>
          <w:rFonts w:hint="eastAsia" w:ascii="仿宋" w:hAnsi="仿宋" w:eastAsia="仿宋" w:cs="微软雅黑"/>
          <w:color w:val="auto"/>
          <w:kern w:val="2"/>
          <w:sz w:val="32"/>
          <w:szCs w:val="30"/>
        </w:rPr>
        <w:t>9.区级以上人才项目落地提供相关人才认定材料；</w:t>
      </w:r>
    </w:p>
    <w:p>
      <w:pPr>
        <w:pStyle w:val="10"/>
        <w:snapToGrid w:val="0"/>
        <w:spacing w:line="600" w:lineRule="exact"/>
        <w:jc w:val="both"/>
        <w:rPr>
          <w:rFonts w:ascii="仿宋" w:hAnsi="仿宋" w:eastAsia="仿宋" w:cs="微软雅黑"/>
          <w:color w:val="auto"/>
          <w:kern w:val="2"/>
          <w:sz w:val="32"/>
          <w:szCs w:val="30"/>
        </w:rPr>
      </w:pPr>
      <w:r>
        <w:rPr>
          <w:rFonts w:hint="eastAsia" w:ascii="仿宋" w:hAnsi="仿宋" w:eastAsia="仿宋" w:cs="微软雅黑"/>
          <w:color w:val="auto"/>
          <w:kern w:val="2"/>
          <w:sz w:val="32"/>
          <w:szCs w:val="30"/>
        </w:rPr>
        <w:t>10.“规上企业”、“高新技术企业”、“科技型中小企业”、“双软企业”提供认定证书或认定备案编号及其他相关认定材料；</w:t>
      </w:r>
    </w:p>
    <w:p>
      <w:pPr>
        <w:pStyle w:val="10"/>
        <w:snapToGrid w:val="0"/>
        <w:spacing w:line="600" w:lineRule="exact"/>
        <w:jc w:val="both"/>
        <w:rPr>
          <w:rFonts w:ascii="仿宋" w:hAnsi="仿宋" w:eastAsia="仿宋" w:cs="微软雅黑"/>
          <w:color w:val="auto"/>
          <w:kern w:val="2"/>
          <w:sz w:val="32"/>
          <w:szCs w:val="30"/>
        </w:rPr>
      </w:pPr>
      <w:r>
        <w:rPr>
          <w:rFonts w:hint="eastAsia" w:ascii="仿宋" w:hAnsi="仿宋" w:eastAsia="仿宋" w:cs="微软雅黑"/>
          <w:color w:val="auto"/>
          <w:kern w:val="2"/>
          <w:sz w:val="32"/>
          <w:szCs w:val="30"/>
        </w:rPr>
        <w:t>11.市级及以上研发机构、瞪羚或独角兽培育或认定企业提供相应认定备案材料。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7941842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EFB099"/>
    <w:multiLevelType w:val="singleLevel"/>
    <w:tmpl w:val="67EFB0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zNzViNmNiMmNiNTkzOGVlZjE3NTkyN2QwNzdkYzgifQ=="/>
  </w:docVars>
  <w:rsids>
    <w:rsidRoot w:val="1A89424A"/>
    <w:rsid w:val="000551D7"/>
    <w:rsid w:val="000C0322"/>
    <w:rsid w:val="000E1BE7"/>
    <w:rsid w:val="001D7D1E"/>
    <w:rsid w:val="0021280A"/>
    <w:rsid w:val="00236F40"/>
    <w:rsid w:val="00251E46"/>
    <w:rsid w:val="003158E6"/>
    <w:rsid w:val="00334D1F"/>
    <w:rsid w:val="00470546"/>
    <w:rsid w:val="00525A01"/>
    <w:rsid w:val="005426EC"/>
    <w:rsid w:val="005435B9"/>
    <w:rsid w:val="005D2527"/>
    <w:rsid w:val="00655B49"/>
    <w:rsid w:val="007529E6"/>
    <w:rsid w:val="008B4424"/>
    <w:rsid w:val="008D2F5D"/>
    <w:rsid w:val="00922DE4"/>
    <w:rsid w:val="00927CF6"/>
    <w:rsid w:val="00A61AD0"/>
    <w:rsid w:val="00AD3923"/>
    <w:rsid w:val="00B31560"/>
    <w:rsid w:val="00BD01D1"/>
    <w:rsid w:val="00C62D99"/>
    <w:rsid w:val="00C675CE"/>
    <w:rsid w:val="00D26890"/>
    <w:rsid w:val="00DD2626"/>
    <w:rsid w:val="00E76758"/>
    <w:rsid w:val="00EE662C"/>
    <w:rsid w:val="00F16D17"/>
    <w:rsid w:val="00F45A70"/>
    <w:rsid w:val="00F6689D"/>
    <w:rsid w:val="07A01F66"/>
    <w:rsid w:val="0C5064CD"/>
    <w:rsid w:val="109074A3"/>
    <w:rsid w:val="1A89424A"/>
    <w:rsid w:val="1B3F769B"/>
    <w:rsid w:val="1D026A3B"/>
    <w:rsid w:val="22771730"/>
    <w:rsid w:val="259A3A7F"/>
    <w:rsid w:val="2D4B1585"/>
    <w:rsid w:val="35866CB8"/>
    <w:rsid w:val="368A3EA2"/>
    <w:rsid w:val="36BB35AA"/>
    <w:rsid w:val="4A5D3829"/>
    <w:rsid w:val="4C147838"/>
    <w:rsid w:val="4F024DE6"/>
    <w:rsid w:val="500F5BCA"/>
    <w:rsid w:val="56326DAB"/>
    <w:rsid w:val="5C296650"/>
    <w:rsid w:val="5E0241AB"/>
    <w:rsid w:val="5F883CA8"/>
    <w:rsid w:val="65BA4970"/>
    <w:rsid w:val="65EA3553"/>
    <w:rsid w:val="67DF7CFC"/>
    <w:rsid w:val="68BC625B"/>
    <w:rsid w:val="76AA6205"/>
    <w:rsid w:val="7C7F6FB7"/>
    <w:rsid w:val="7CFF5075"/>
    <w:rsid w:val="7D12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仿宋" w:asciiTheme="minorHAnsi" w:hAnsiTheme="minorHAns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仿宋"/>
      <w:b/>
      <w:sz w:val="3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Calibri" w:eastAsia="方正仿宋_GBK" w:cs="方正仿宋_GBK"/>
      <w:color w:val="000000"/>
      <w:sz w:val="24"/>
      <w:szCs w:val="24"/>
      <w:lang w:val="en-US" w:eastAsia="zh-CN" w:bidi="ar-SA"/>
    </w:rPr>
  </w:style>
  <w:style w:type="paragraph" w:customStyle="1" w:styleId="11">
    <w:name w:val="表格，标题"/>
    <w:basedOn w:val="1"/>
    <w:qFormat/>
    <w:uiPriority w:val="0"/>
    <w:pPr>
      <w:tabs>
        <w:tab w:val="left" w:pos="3765"/>
      </w:tabs>
      <w:spacing w:line="360" w:lineRule="exact"/>
      <w:jc w:val="center"/>
    </w:pPr>
    <w:rPr>
      <w:rFonts w:ascii="方正小标宋简体" w:eastAsia="方正小标宋简体"/>
      <w:color w:val="000000"/>
      <w:sz w:val="24"/>
    </w:rPr>
  </w:style>
  <w:style w:type="paragraph" w:customStyle="1" w:styleId="12">
    <w:name w:val="表格，正文缩进2"/>
    <w:basedOn w:val="1"/>
    <w:qFormat/>
    <w:uiPriority w:val="0"/>
    <w:pPr>
      <w:widowControl/>
      <w:tabs>
        <w:tab w:val="left" w:pos="3765"/>
      </w:tabs>
      <w:spacing w:line="360" w:lineRule="exact"/>
      <w:ind w:firstLine="200" w:firstLineChars="200"/>
      <w:jc w:val="left"/>
    </w:pPr>
    <w:rPr>
      <w:rFonts w:ascii="方正仿宋_GBK" w:eastAsia="方正仿宋_GBK"/>
      <w:color w:val="000000"/>
      <w:sz w:val="24"/>
    </w:rPr>
  </w:style>
  <w:style w:type="character" w:customStyle="1" w:styleId="13">
    <w:name w:val="页脚 字符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2092</Words>
  <Characters>2216</Characters>
  <Lines>17</Lines>
  <Paragraphs>4</Paragraphs>
  <TotalTime>6</TotalTime>
  <ScaleCrop>false</ScaleCrop>
  <LinksUpToDate>false</LinksUpToDate>
  <CharactersWithSpaces>2330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2022-07-11T08:07:00Z</dcterms:created>
  <dc:creator>脏话阿七</dc:creator>
  <cp:lastModifiedBy>Sherlock</cp:lastModifiedBy>
  <cp:lastPrinted>2022-08-04T01:52:00Z</cp:lastPrinted>
  <dcterms:modified xsi:type="dcterms:W3CDTF">2022-11-01T03:26:23Z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944C0C092777466C84C07AD1585FB3F9</vt:lpwstr>
  </property>
</Properties>
</file>